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AB43" w14:textId="6349EE52" w:rsidR="00244598" w:rsidRDefault="00244598" w:rsidP="006B79C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817092" wp14:editId="3302F5F4">
            <wp:extent cx="3251200" cy="696785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Pass-logo_revis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855" cy="71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44ABE" w14:textId="77777777" w:rsidR="00244598" w:rsidRDefault="00244598" w:rsidP="00C5797F">
      <w:pPr>
        <w:jc w:val="center"/>
        <w:rPr>
          <w:b/>
        </w:rPr>
      </w:pPr>
    </w:p>
    <w:p w14:paraId="4F45D3C3" w14:textId="7DB1AA45" w:rsidR="009639D4" w:rsidRPr="00C934BD" w:rsidRDefault="002B4E4E" w:rsidP="00C579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Dismissal</w:t>
      </w:r>
      <w:r w:rsidR="00002510" w:rsidRPr="00C934BD">
        <w:rPr>
          <w:b/>
          <w:sz w:val="36"/>
          <w:szCs w:val="36"/>
        </w:rPr>
        <w:t xml:space="preserve"> Safety &amp; </w:t>
      </w:r>
      <w:r w:rsidR="00C5797F" w:rsidRPr="00C934BD">
        <w:rPr>
          <w:b/>
          <w:sz w:val="36"/>
          <w:szCs w:val="36"/>
        </w:rPr>
        <w:t>Efficiency Report Card</w:t>
      </w:r>
    </w:p>
    <w:p w14:paraId="6C600F08" w14:textId="77777777" w:rsidR="00C5797F" w:rsidRDefault="00C5797F"/>
    <w:p w14:paraId="63DF4A3D" w14:textId="5EC1304A" w:rsidR="0088674D" w:rsidRDefault="0088674D">
      <w:r>
        <w:t>SchoolPass works</w:t>
      </w:r>
      <w:r w:rsidR="00E947EF">
        <w:t xml:space="preserve"> with PK-12 schools across the country to strengthen their dismissal safety and operations</w:t>
      </w:r>
      <w:r>
        <w:t xml:space="preserve"> through perimeter security, carline automation and bus management</w:t>
      </w:r>
      <w:r w:rsidR="00E947EF">
        <w:t xml:space="preserve">.   </w:t>
      </w:r>
    </w:p>
    <w:p w14:paraId="34E9D589" w14:textId="77777777" w:rsidR="0088674D" w:rsidRDefault="0088674D"/>
    <w:p w14:paraId="714204F8" w14:textId="25108BD9" w:rsidR="00C5797F" w:rsidRPr="0088674D" w:rsidRDefault="0088674D">
      <w:pPr>
        <w:rPr>
          <w:b/>
          <w:u w:val="single"/>
        </w:rPr>
      </w:pPr>
      <w:r>
        <w:t>For a limited time, we are offering a complimentary school</w:t>
      </w:r>
      <w:r w:rsidR="00296E91">
        <w:t xml:space="preserve"> dismissal </w:t>
      </w:r>
      <w:r>
        <w:t>safety &amp;</w:t>
      </w:r>
      <w:r w:rsidR="0026001F">
        <w:t xml:space="preserve"> efficiency </w:t>
      </w:r>
      <w:r>
        <w:t xml:space="preserve">review to </w:t>
      </w:r>
      <w:r w:rsidR="000C6C59">
        <w:t>compare</w:t>
      </w:r>
      <w:r w:rsidR="0026001F">
        <w:t xml:space="preserve"> you </w:t>
      </w:r>
      <w:r w:rsidR="00D427C7">
        <w:t xml:space="preserve">to </w:t>
      </w:r>
      <w:r w:rsidR="0026001F">
        <w:t>established best prac</w:t>
      </w:r>
      <w:r w:rsidR="00D427C7">
        <w:t xml:space="preserve">tices at </w:t>
      </w:r>
      <w:r w:rsidR="0026001F">
        <w:t>scho</w:t>
      </w:r>
      <w:r w:rsidR="006B79C5">
        <w:t xml:space="preserve">ols across the United States.  </w:t>
      </w:r>
      <w:r>
        <w:t>The sample below highlights the core areas evaluated,</w:t>
      </w:r>
      <w:r w:rsidR="00E366E7">
        <w:t xml:space="preserve"> </w:t>
      </w:r>
      <w:r w:rsidR="00D427C7">
        <w:t xml:space="preserve">which we </w:t>
      </w:r>
      <w:r>
        <w:t xml:space="preserve">will </w:t>
      </w:r>
      <w:r w:rsidR="00E366E7">
        <w:t>customize from your school’s review</w:t>
      </w:r>
      <w:r w:rsidR="00D427C7">
        <w:t xml:space="preserve"> and send back to you </w:t>
      </w:r>
      <w:r>
        <w:t xml:space="preserve">within </w:t>
      </w:r>
      <w:r w:rsidR="00D427C7">
        <w:t>a few short days</w:t>
      </w:r>
      <w:r w:rsidR="006B79C5">
        <w:t xml:space="preserve">.  </w:t>
      </w:r>
      <w:r w:rsidR="00D427C7">
        <w:t xml:space="preserve">As a thank you once you complete the review, we will send you a $10 Starbucks gift card.   </w:t>
      </w:r>
      <w:hyperlink r:id="rId9" w:history="1">
        <w:r w:rsidRPr="00B26D35">
          <w:rPr>
            <w:rStyle w:val="Hyperlink"/>
            <w:b/>
          </w:rPr>
          <w:t>Take My Five Minute Review!</w:t>
        </w:r>
      </w:hyperlink>
    </w:p>
    <w:p w14:paraId="40F4A37A" w14:textId="77777777" w:rsidR="00403AF8" w:rsidRDefault="00403AF8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1980"/>
        <w:gridCol w:w="5400"/>
      </w:tblGrid>
      <w:tr w:rsidR="007148D9" w14:paraId="3411E924" w14:textId="77777777" w:rsidTr="006B79C5">
        <w:tc>
          <w:tcPr>
            <w:tcW w:w="1975" w:type="dxa"/>
          </w:tcPr>
          <w:p w14:paraId="7601EE5E" w14:textId="7E97C993" w:rsidR="007148D9" w:rsidRPr="00A4517D" w:rsidRDefault="007148D9" w:rsidP="00A4517D">
            <w:pPr>
              <w:jc w:val="center"/>
              <w:rPr>
                <w:b/>
              </w:rPr>
            </w:pPr>
            <w:r w:rsidRPr="00A4517D">
              <w:rPr>
                <w:b/>
              </w:rPr>
              <w:t>Category</w:t>
            </w:r>
          </w:p>
        </w:tc>
        <w:tc>
          <w:tcPr>
            <w:tcW w:w="1980" w:type="dxa"/>
          </w:tcPr>
          <w:p w14:paraId="48F2F022" w14:textId="645643C4" w:rsidR="007148D9" w:rsidRPr="00A4517D" w:rsidRDefault="007148D9" w:rsidP="00A4517D">
            <w:pPr>
              <w:jc w:val="center"/>
              <w:rPr>
                <w:b/>
              </w:rPr>
            </w:pPr>
            <w:r>
              <w:rPr>
                <w:b/>
              </w:rPr>
              <w:t>School Result vs</w:t>
            </w:r>
            <w:r w:rsidR="006A33A8">
              <w:rPr>
                <w:b/>
              </w:rPr>
              <w:t>.</w:t>
            </w:r>
            <w:r>
              <w:rPr>
                <w:b/>
              </w:rPr>
              <w:t xml:space="preserve"> Best Practice</w:t>
            </w:r>
          </w:p>
        </w:tc>
        <w:tc>
          <w:tcPr>
            <w:tcW w:w="5400" w:type="dxa"/>
          </w:tcPr>
          <w:p w14:paraId="421BDA91" w14:textId="32CF4181" w:rsidR="007148D9" w:rsidRPr="00A4517D" w:rsidRDefault="006A5693" w:rsidP="00A4517D">
            <w:pPr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 w:rsidR="007148D9">
              <w:rPr>
                <w:b/>
              </w:rPr>
              <w:t>Improvement Opportunity</w:t>
            </w:r>
          </w:p>
          <w:p w14:paraId="1F3E4CB8" w14:textId="3CB9646B" w:rsidR="007148D9" w:rsidRPr="00A4517D" w:rsidRDefault="007148D9" w:rsidP="00A4517D">
            <w:pPr>
              <w:jc w:val="center"/>
              <w:rPr>
                <w:b/>
              </w:rPr>
            </w:pPr>
          </w:p>
        </w:tc>
      </w:tr>
      <w:tr w:rsidR="007148D9" w14:paraId="38796728" w14:textId="77777777" w:rsidTr="006B79C5">
        <w:trPr>
          <w:trHeight w:val="1421"/>
        </w:trPr>
        <w:tc>
          <w:tcPr>
            <w:tcW w:w="1975" w:type="dxa"/>
          </w:tcPr>
          <w:p w14:paraId="50806470" w14:textId="63B2A070" w:rsidR="007148D9" w:rsidRPr="00B93276" w:rsidRDefault="007148D9" w:rsidP="00552FD7">
            <w:pPr>
              <w:rPr>
                <w:b/>
              </w:rPr>
            </w:pPr>
            <w:r w:rsidRPr="00B93276">
              <w:rPr>
                <w:b/>
              </w:rPr>
              <w:t>Total Grade</w:t>
            </w:r>
          </w:p>
          <w:p w14:paraId="5480A8DD" w14:textId="148440EC" w:rsidR="007148D9" w:rsidRPr="00B93276" w:rsidRDefault="007148D9" w:rsidP="00552FD7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D4FE112" w14:textId="4FD43D93" w:rsidR="007148D9" w:rsidRPr="004677DA" w:rsidRDefault="007148D9" w:rsidP="00B93276">
            <w:pPr>
              <w:jc w:val="center"/>
              <w:rPr>
                <w:sz w:val="52"/>
                <w:szCs w:val="52"/>
              </w:rPr>
            </w:pPr>
            <w:r w:rsidRPr="004677DA">
              <w:rPr>
                <w:sz w:val="32"/>
                <w:szCs w:val="32"/>
              </w:rPr>
              <w:t>75%</w:t>
            </w:r>
            <w:r w:rsidRPr="00B93276">
              <w:rPr>
                <w:sz w:val="40"/>
                <w:szCs w:val="40"/>
              </w:rPr>
              <w:br/>
            </w:r>
            <w:r w:rsidRPr="004677DA">
              <w:rPr>
                <w:color w:val="FF0000"/>
                <w:sz w:val="52"/>
                <w:szCs w:val="52"/>
              </w:rPr>
              <w:t>C</w:t>
            </w:r>
          </w:p>
          <w:p w14:paraId="66DAFE40" w14:textId="7430F9AE" w:rsidR="007148D9" w:rsidRDefault="007148D9" w:rsidP="007148D9">
            <w:pPr>
              <w:pStyle w:val="ListParagraph"/>
              <w:ind w:left="360"/>
              <w:jc w:val="center"/>
            </w:pPr>
          </w:p>
        </w:tc>
        <w:tc>
          <w:tcPr>
            <w:tcW w:w="5400" w:type="dxa"/>
          </w:tcPr>
          <w:p w14:paraId="39DEEEBC" w14:textId="392C55DC" w:rsidR="007148D9" w:rsidRPr="007148D9" w:rsidRDefault="00EF3FB6" w:rsidP="00552FD7">
            <w:pPr>
              <w:rPr>
                <w:i/>
                <w:color w:val="D0CECE" w:themeColor="background2" w:themeShade="E6"/>
              </w:rPr>
            </w:pPr>
            <w:r>
              <w:t xml:space="preserve">Front Office </w:t>
            </w:r>
            <w:r w:rsidR="007148D9" w:rsidRPr="007148D9">
              <w:t>Efficiency</w:t>
            </w:r>
            <w:r>
              <w:t xml:space="preserve"> &amp; Perimeter Security</w:t>
            </w:r>
          </w:p>
        </w:tc>
      </w:tr>
      <w:tr w:rsidR="00403AF8" w14:paraId="02309F00" w14:textId="77777777" w:rsidTr="006B79C5">
        <w:trPr>
          <w:trHeight w:val="144"/>
        </w:trPr>
        <w:tc>
          <w:tcPr>
            <w:tcW w:w="1975" w:type="dxa"/>
            <w:shd w:val="clear" w:color="auto" w:fill="D0CECE" w:themeFill="background2" w:themeFillShade="E6"/>
          </w:tcPr>
          <w:p w14:paraId="22728A05" w14:textId="77777777" w:rsidR="00403AF8" w:rsidRPr="00B93276" w:rsidRDefault="00403AF8" w:rsidP="007148D9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1F25B6B6" w14:textId="77777777" w:rsidR="00403AF8" w:rsidRPr="004677DA" w:rsidRDefault="00403AF8" w:rsidP="0071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00" w:type="dxa"/>
            <w:shd w:val="clear" w:color="auto" w:fill="D0CECE" w:themeFill="background2" w:themeFillShade="E6"/>
          </w:tcPr>
          <w:p w14:paraId="04DF363E" w14:textId="77777777" w:rsidR="00403AF8" w:rsidRPr="00B4543B" w:rsidRDefault="00403AF8" w:rsidP="007148D9">
            <w:pPr>
              <w:rPr>
                <w:i/>
              </w:rPr>
            </w:pPr>
          </w:p>
        </w:tc>
      </w:tr>
      <w:tr w:rsidR="007148D9" w14:paraId="5369A039" w14:textId="77777777" w:rsidTr="006B79C5">
        <w:tc>
          <w:tcPr>
            <w:tcW w:w="1975" w:type="dxa"/>
          </w:tcPr>
          <w:p w14:paraId="384D128C" w14:textId="79A70683" w:rsidR="007148D9" w:rsidRPr="00B93276" w:rsidRDefault="007148D9" w:rsidP="007148D9">
            <w:pPr>
              <w:rPr>
                <w:b/>
              </w:rPr>
            </w:pPr>
            <w:r w:rsidRPr="00B93276">
              <w:rPr>
                <w:b/>
              </w:rPr>
              <w:t>Efficiency Grade</w:t>
            </w:r>
          </w:p>
          <w:p w14:paraId="2E29C9B2" w14:textId="7FCD4AB0" w:rsidR="007148D9" w:rsidRPr="00B93276" w:rsidRDefault="007148D9" w:rsidP="007148D9">
            <w:pPr>
              <w:rPr>
                <w:b/>
              </w:rPr>
            </w:pPr>
          </w:p>
        </w:tc>
        <w:tc>
          <w:tcPr>
            <w:tcW w:w="1980" w:type="dxa"/>
          </w:tcPr>
          <w:p w14:paraId="032957AA" w14:textId="08B966BE" w:rsidR="007148D9" w:rsidRPr="004677DA" w:rsidRDefault="007148D9" w:rsidP="007148D9">
            <w:pPr>
              <w:jc w:val="center"/>
              <w:rPr>
                <w:sz w:val="32"/>
                <w:szCs w:val="32"/>
              </w:rPr>
            </w:pPr>
            <w:r w:rsidRPr="004677DA">
              <w:rPr>
                <w:sz w:val="32"/>
                <w:szCs w:val="32"/>
              </w:rPr>
              <w:t>67%</w:t>
            </w:r>
          </w:p>
          <w:p w14:paraId="6414D4BF" w14:textId="7D4B28C3" w:rsidR="007148D9" w:rsidRPr="004677DA" w:rsidRDefault="007148D9" w:rsidP="007148D9">
            <w:pPr>
              <w:jc w:val="center"/>
              <w:rPr>
                <w:color w:val="FF0000"/>
                <w:sz w:val="52"/>
                <w:szCs w:val="52"/>
              </w:rPr>
            </w:pPr>
            <w:r>
              <w:br/>
            </w:r>
            <w:r w:rsidRPr="004677DA">
              <w:rPr>
                <w:color w:val="FF0000"/>
                <w:sz w:val="52"/>
                <w:szCs w:val="52"/>
              </w:rPr>
              <w:t>D+</w:t>
            </w:r>
          </w:p>
          <w:p w14:paraId="4C794337" w14:textId="36054CBC" w:rsidR="007148D9" w:rsidRDefault="007148D9" w:rsidP="007148D9">
            <w:pPr>
              <w:pStyle w:val="ListParagraph"/>
              <w:ind w:left="360"/>
              <w:jc w:val="center"/>
            </w:pPr>
          </w:p>
        </w:tc>
        <w:tc>
          <w:tcPr>
            <w:tcW w:w="5400" w:type="dxa"/>
          </w:tcPr>
          <w:p w14:paraId="610D39A7" w14:textId="58945B5C" w:rsidR="007148D9" w:rsidRPr="00B4543B" w:rsidRDefault="00B4543B" w:rsidP="007148D9">
            <w:pPr>
              <w:rPr>
                <w:i/>
              </w:rPr>
            </w:pPr>
            <w:r w:rsidRPr="00B4543B">
              <w:rPr>
                <w:i/>
              </w:rPr>
              <w:t>Reduce time spent in front office processing dismissal changes</w:t>
            </w:r>
            <w:r w:rsidR="00967904">
              <w:rPr>
                <w:i/>
              </w:rPr>
              <w:t>.</w:t>
            </w:r>
            <w:r w:rsidR="007148D9" w:rsidRPr="00B4543B">
              <w:rPr>
                <w:i/>
              </w:rPr>
              <w:t xml:space="preserve"> </w:t>
            </w:r>
            <w:r w:rsidR="006A33A8">
              <w:rPr>
                <w:i/>
              </w:rPr>
              <w:t>Typically, a 500-student school spends 900 hours or more processing these changes.</w:t>
            </w:r>
          </w:p>
        </w:tc>
      </w:tr>
      <w:tr w:rsidR="007148D9" w14:paraId="544EAFA4" w14:textId="77777777" w:rsidTr="006B79C5">
        <w:tc>
          <w:tcPr>
            <w:tcW w:w="1975" w:type="dxa"/>
          </w:tcPr>
          <w:p w14:paraId="147E8549" w14:textId="343D8D49" w:rsidR="007148D9" w:rsidRPr="00B93276" w:rsidRDefault="007148D9" w:rsidP="007148D9">
            <w:pPr>
              <w:rPr>
                <w:b/>
              </w:rPr>
            </w:pPr>
            <w:r w:rsidRPr="00B93276">
              <w:rPr>
                <w:b/>
              </w:rPr>
              <w:t>Safety Grade</w:t>
            </w:r>
          </w:p>
          <w:p w14:paraId="316515D9" w14:textId="54CBF512" w:rsidR="007148D9" w:rsidRPr="00B93276" w:rsidRDefault="007148D9" w:rsidP="007148D9">
            <w:pPr>
              <w:rPr>
                <w:b/>
              </w:rPr>
            </w:pPr>
          </w:p>
        </w:tc>
        <w:tc>
          <w:tcPr>
            <w:tcW w:w="1980" w:type="dxa"/>
          </w:tcPr>
          <w:p w14:paraId="59F2E3D9" w14:textId="4A1855D8" w:rsidR="007148D9" w:rsidRPr="00B93276" w:rsidRDefault="007148D9" w:rsidP="00B93276">
            <w:pPr>
              <w:jc w:val="center"/>
            </w:pPr>
            <w:r w:rsidRPr="004677DA">
              <w:rPr>
                <w:sz w:val="32"/>
                <w:szCs w:val="32"/>
              </w:rPr>
              <w:t>75%</w:t>
            </w:r>
            <w:r>
              <w:br/>
            </w:r>
            <w:r w:rsidR="00B4543B" w:rsidRPr="004677DA">
              <w:rPr>
                <w:color w:val="FF0000"/>
                <w:sz w:val="52"/>
                <w:szCs w:val="52"/>
              </w:rPr>
              <w:t>C</w:t>
            </w:r>
          </w:p>
          <w:p w14:paraId="6CA91E2E" w14:textId="77777777" w:rsidR="007148D9" w:rsidRDefault="007148D9" w:rsidP="007148D9">
            <w:pPr>
              <w:jc w:val="center"/>
            </w:pPr>
          </w:p>
        </w:tc>
        <w:tc>
          <w:tcPr>
            <w:tcW w:w="5400" w:type="dxa"/>
          </w:tcPr>
          <w:p w14:paraId="5B86F3F5" w14:textId="77777777" w:rsidR="007148D9" w:rsidRDefault="00B4543B" w:rsidP="007148D9">
            <w:pPr>
              <w:rPr>
                <w:i/>
              </w:rPr>
            </w:pPr>
            <w:r w:rsidRPr="00B4543B">
              <w:rPr>
                <w:i/>
              </w:rPr>
              <w:t>Implement 24/7 automated campus vehicle tracking and classification (staff</w:t>
            </w:r>
            <w:r w:rsidR="00967904">
              <w:rPr>
                <w:i/>
              </w:rPr>
              <w:t>/</w:t>
            </w:r>
            <w:r w:rsidRPr="00B4543B">
              <w:rPr>
                <w:i/>
              </w:rPr>
              <w:t>parent</w:t>
            </w:r>
            <w:r w:rsidR="00967904">
              <w:rPr>
                <w:i/>
              </w:rPr>
              <w:t>/</w:t>
            </w:r>
            <w:r w:rsidRPr="00B4543B">
              <w:rPr>
                <w:i/>
              </w:rPr>
              <w:t>student driver</w:t>
            </w:r>
            <w:r w:rsidR="00967904">
              <w:rPr>
                <w:i/>
              </w:rPr>
              <w:t>/</w:t>
            </w:r>
            <w:r w:rsidRPr="00B4543B">
              <w:rPr>
                <w:i/>
              </w:rPr>
              <w:t>unknown) and triggered alerts for “bad actors” (non-custodial parents, terminated staff, expelled students)</w:t>
            </w:r>
            <w:r w:rsidR="00967904">
              <w:rPr>
                <w:i/>
              </w:rPr>
              <w:t>.</w:t>
            </w:r>
          </w:p>
          <w:p w14:paraId="4ACA7747" w14:textId="44CB9926" w:rsidR="006B79C5" w:rsidRPr="00B4543B" w:rsidRDefault="006B79C5" w:rsidP="007148D9">
            <w:pPr>
              <w:rPr>
                <w:i/>
              </w:rPr>
            </w:pPr>
          </w:p>
        </w:tc>
      </w:tr>
      <w:tr w:rsidR="007148D9" w14:paraId="36C35A82" w14:textId="77777777" w:rsidTr="006B79C5">
        <w:tc>
          <w:tcPr>
            <w:tcW w:w="1975" w:type="dxa"/>
          </w:tcPr>
          <w:p w14:paraId="339F021D" w14:textId="6C5DC5F8" w:rsidR="007148D9" w:rsidRPr="00B93276" w:rsidRDefault="007148D9" w:rsidP="007148D9">
            <w:pPr>
              <w:rPr>
                <w:b/>
              </w:rPr>
            </w:pPr>
            <w:r w:rsidRPr="00B93276">
              <w:rPr>
                <w:b/>
              </w:rPr>
              <w:t>Customer Service Grade</w:t>
            </w:r>
          </w:p>
        </w:tc>
        <w:tc>
          <w:tcPr>
            <w:tcW w:w="1980" w:type="dxa"/>
          </w:tcPr>
          <w:p w14:paraId="7620DB10" w14:textId="1DD6877C" w:rsidR="007148D9" w:rsidRDefault="007148D9" w:rsidP="00B93276">
            <w:pPr>
              <w:jc w:val="center"/>
            </w:pPr>
            <w:r w:rsidRPr="004677DA">
              <w:rPr>
                <w:sz w:val="32"/>
                <w:szCs w:val="32"/>
              </w:rPr>
              <w:t>81%</w:t>
            </w:r>
            <w:r>
              <w:br/>
            </w:r>
            <w:r w:rsidR="00B4543B" w:rsidRPr="004677DA">
              <w:rPr>
                <w:color w:val="FF0000"/>
                <w:sz w:val="52"/>
                <w:szCs w:val="52"/>
              </w:rPr>
              <w:t>B-</w:t>
            </w:r>
          </w:p>
        </w:tc>
        <w:tc>
          <w:tcPr>
            <w:tcW w:w="5400" w:type="dxa"/>
          </w:tcPr>
          <w:p w14:paraId="1E477795" w14:textId="6F9BBA6C" w:rsidR="007148D9" w:rsidRPr="00B4543B" w:rsidRDefault="00B4543B" w:rsidP="007148D9">
            <w:pPr>
              <w:rPr>
                <w:i/>
                <w:color w:val="D0CECE" w:themeColor="background2" w:themeShade="E6"/>
              </w:rPr>
            </w:pPr>
            <w:r w:rsidRPr="00B4543B">
              <w:rPr>
                <w:i/>
              </w:rPr>
              <w:t xml:space="preserve">Remove teachers from dismissal plan change communication loops to yield instructional and </w:t>
            </w:r>
            <w:r w:rsidR="007E3637">
              <w:rPr>
                <w:i/>
              </w:rPr>
              <w:t>lesson-</w:t>
            </w:r>
            <w:r w:rsidRPr="00B4543B">
              <w:rPr>
                <w:i/>
              </w:rPr>
              <w:t>planning time</w:t>
            </w:r>
            <w:r w:rsidR="007E3637">
              <w:rPr>
                <w:i/>
              </w:rPr>
              <w:t>.</w:t>
            </w:r>
          </w:p>
        </w:tc>
      </w:tr>
    </w:tbl>
    <w:p w14:paraId="151A1291" w14:textId="77777777" w:rsidR="00C5797F" w:rsidRDefault="00C5797F"/>
    <w:p w14:paraId="0F1E1074" w14:textId="77777777" w:rsidR="00D76D50" w:rsidRDefault="00D76D50"/>
    <w:p w14:paraId="7460E3CA" w14:textId="3311F2F6" w:rsidR="00A4517D" w:rsidRPr="00AD291A" w:rsidRDefault="00403AF8">
      <w:pPr>
        <w:rPr>
          <w:b/>
          <w:u w:val="single"/>
        </w:rPr>
      </w:pPr>
      <w:r>
        <w:t xml:space="preserve">Want to see how you measure up?  </w:t>
      </w:r>
      <w:r w:rsidR="00B87DC7">
        <w:t xml:space="preserve"> </w:t>
      </w:r>
      <w:hyperlink r:id="rId10" w:history="1">
        <w:r w:rsidR="0088674D" w:rsidRPr="0018644B">
          <w:rPr>
            <w:rStyle w:val="Hyperlink"/>
            <w:b/>
          </w:rPr>
          <w:t>Take My Five Minute Review</w:t>
        </w:r>
      </w:hyperlink>
      <w:bookmarkStart w:id="0" w:name="_GoBack"/>
      <w:bookmarkEnd w:id="0"/>
      <w:r w:rsidR="00AD291A" w:rsidRPr="00AD291A">
        <w:rPr>
          <w:rStyle w:val="Hyperlink"/>
          <w:b/>
          <w:u w:val="none"/>
        </w:rPr>
        <w:t xml:space="preserve"> </w:t>
      </w:r>
      <w:r w:rsidR="00B87DC7">
        <w:t xml:space="preserve">and we will customize a Report Card for you.   And </w:t>
      </w:r>
      <w:r>
        <w:t xml:space="preserve">you will get a </w:t>
      </w:r>
      <w:r w:rsidR="00B87DC7">
        <w:t xml:space="preserve">$10 gift card once you complete the review.   </w:t>
      </w:r>
      <w:r w:rsidR="00D22261">
        <w:t xml:space="preserve"> </w:t>
      </w:r>
    </w:p>
    <w:sectPr w:rsidR="00A4517D" w:rsidRPr="00AD291A" w:rsidSect="006B7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C840" w14:textId="77777777" w:rsidR="00F060BC" w:rsidRDefault="00F060BC" w:rsidP="00730823">
      <w:r>
        <w:separator/>
      </w:r>
    </w:p>
  </w:endnote>
  <w:endnote w:type="continuationSeparator" w:id="0">
    <w:p w14:paraId="3DAC31CA" w14:textId="77777777" w:rsidR="00F060BC" w:rsidRDefault="00F060BC" w:rsidP="0073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0186" w14:textId="77777777" w:rsidR="007C7173" w:rsidRDefault="007C7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69B9" w14:textId="77777777" w:rsidR="007C7173" w:rsidRDefault="007C7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9C5E" w14:textId="77777777" w:rsidR="007C7173" w:rsidRDefault="007C7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5AA5" w14:textId="77777777" w:rsidR="00F060BC" w:rsidRDefault="00F060BC" w:rsidP="00730823">
      <w:r>
        <w:separator/>
      </w:r>
    </w:p>
  </w:footnote>
  <w:footnote w:type="continuationSeparator" w:id="0">
    <w:p w14:paraId="5E1C1871" w14:textId="77777777" w:rsidR="00F060BC" w:rsidRDefault="00F060BC" w:rsidP="0073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F30E" w14:textId="10C2FAAD" w:rsidR="00E14742" w:rsidRDefault="00F060BC">
    <w:pPr>
      <w:pStyle w:val="Header"/>
    </w:pPr>
    <w:r>
      <w:rPr>
        <w:noProof/>
      </w:rPr>
      <w:pict w14:anchorId="23177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532.95pt;height:177.6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  <w:r>
      <w:rPr>
        <w:noProof/>
      </w:rPr>
      <w:pict w14:anchorId="7221688D">
        <v:shape 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F3B7" w14:textId="2F15ADAE" w:rsidR="007C7173" w:rsidRDefault="00F060BC">
    <w:pPr>
      <w:pStyle w:val="Header"/>
    </w:pPr>
    <w:r>
      <w:rPr>
        <w:noProof/>
      </w:rPr>
      <w:pict w14:anchorId="6DB4C9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32.95pt;height:177.6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DA0F2" w14:textId="445342F6" w:rsidR="00E14742" w:rsidRDefault="00F060BC">
    <w:pPr>
      <w:pStyle w:val="Header"/>
    </w:pPr>
    <w:r>
      <w:rPr>
        <w:noProof/>
      </w:rPr>
      <w:pict w14:anchorId="493CB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532.95pt;height:177.6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3E13"/>
    <w:multiLevelType w:val="hybridMultilevel"/>
    <w:tmpl w:val="2CDA34A4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1">
      <w:start w:val="1"/>
      <w:numFmt w:val="decimal"/>
      <w:lvlText w:val="%2)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E7A5456"/>
    <w:multiLevelType w:val="hybridMultilevel"/>
    <w:tmpl w:val="0CDA85D4"/>
    <w:lvl w:ilvl="0" w:tplc="219CCD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C064E"/>
    <w:multiLevelType w:val="hybridMultilevel"/>
    <w:tmpl w:val="724433CA"/>
    <w:lvl w:ilvl="0" w:tplc="F6C69B6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06D75"/>
    <w:multiLevelType w:val="hybridMultilevel"/>
    <w:tmpl w:val="6CF6940A"/>
    <w:lvl w:ilvl="0" w:tplc="6A2A4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C6616"/>
    <w:multiLevelType w:val="hybridMultilevel"/>
    <w:tmpl w:val="AA44A24C"/>
    <w:lvl w:ilvl="0" w:tplc="ECAADF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9801CE"/>
    <w:multiLevelType w:val="hybridMultilevel"/>
    <w:tmpl w:val="5D6431E6"/>
    <w:lvl w:ilvl="0" w:tplc="682A8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7F"/>
    <w:rsid w:val="00002510"/>
    <w:rsid w:val="000672BA"/>
    <w:rsid w:val="0009430A"/>
    <w:rsid w:val="00097869"/>
    <w:rsid w:val="000C6C59"/>
    <w:rsid w:val="0018644B"/>
    <w:rsid w:val="00243149"/>
    <w:rsid w:val="00244598"/>
    <w:rsid w:val="0026001F"/>
    <w:rsid w:val="00274444"/>
    <w:rsid w:val="00296E91"/>
    <w:rsid w:val="002B4E4E"/>
    <w:rsid w:val="002F03E5"/>
    <w:rsid w:val="00325399"/>
    <w:rsid w:val="00325FC0"/>
    <w:rsid w:val="00383805"/>
    <w:rsid w:val="00403AF8"/>
    <w:rsid w:val="004677DA"/>
    <w:rsid w:val="00534A00"/>
    <w:rsid w:val="00552FD7"/>
    <w:rsid w:val="00662B3E"/>
    <w:rsid w:val="006903BE"/>
    <w:rsid w:val="006A12E3"/>
    <w:rsid w:val="006A33A8"/>
    <w:rsid w:val="006A5693"/>
    <w:rsid w:val="006B79C5"/>
    <w:rsid w:val="007148D9"/>
    <w:rsid w:val="00730823"/>
    <w:rsid w:val="007565EC"/>
    <w:rsid w:val="00784B4E"/>
    <w:rsid w:val="007C7173"/>
    <w:rsid w:val="007E3637"/>
    <w:rsid w:val="0083170A"/>
    <w:rsid w:val="0088674D"/>
    <w:rsid w:val="00907BD2"/>
    <w:rsid w:val="00914794"/>
    <w:rsid w:val="00967904"/>
    <w:rsid w:val="0099046D"/>
    <w:rsid w:val="009963C5"/>
    <w:rsid w:val="00A4517D"/>
    <w:rsid w:val="00AD291A"/>
    <w:rsid w:val="00B26D35"/>
    <w:rsid w:val="00B4543B"/>
    <w:rsid w:val="00B87DC7"/>
    <w:rsid w:val="00B93276"/>
    <w:rsid w:val="00C5797F"/>
    <w:rsid w:val="00C820BA"/>
    <w:rsid w:val="00C841CB"/>
    <w:rsid w:val="00C934BD"/>
    <w:rsid w:val="00CE1C0C"/>
    <w:rsid w:val="00D22261"/>
    <w:rsid w:val="00D3414E"/>
    <w:rsid w:val="00D427C7"/>
    <w:rsid w:val="00D76D50"/>
    <w:rsid w:val="00E14742"/>
    <w:rsid w:val="00E366E7"/>
    <w:rsid w:val="00E947EF"/>
    <w:rsid w:val="00EC204A"/>
    <w:rsid w:val="00EF3FB6"/>
    <w:rsid w:val="00F060BC"/>
    <w:rsid w:val="00F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294F8C6"/>
  <w14:defaultImageDpi w14:val="32767"/>
  <w15:chartTrackingRefBased/>
  <w15:docId w15:val="{83EF617E-FB9B-1F43-932E-0388CD5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23"/>
  </w:style>
  <w:style w:type="paragraph" w:styleId="Footer">
    <w:name w:val="footer"/>
    <w:basedOn w:val="Normal"/>
    <w:link w:val="FooterChar"/>
    <w:uiPriority w:val="99"/>
    <w:unhideWhenUsed/>
    <w:rsid w:val="00730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23"/>
  </w:style>
  <w:style w:type="character" w:styleId="Hyperlink">
    <w:name w:val="Hyperlink"/>
    <w:basedOn w:val="DefaultParagraphFont"/>
    <w:uiPriority w:val="99"/>
    <w:unhideWhenUsed/>
    <w:rsid w:val="00D22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2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74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2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urveymonkey.com/r/NR8LCQ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NR8LCQ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13E3283D-98A0-E640-B0FD-4370753B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Safety &amp; Dismissial Efficiency Report Card - Thumbnail</vt:lpstr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Safety &amp; Dismissial Efficiency Report Card - Thumbnail</dc:title>
  <dc:subject/>
  <dc:creator>Duncan Moss</dc:creator>
  <cp:keywords/>
  <dc:description/>
  <cp:lastModifiedBy>Duncan Moss</cp:lastModifiedBy>
  <cp:revision>4</cp:revision>
  <cp:lastPrinted>2018-09-19T20:04:00Z</cp:lastPrinted>
  <dcterms:created xsi:type="dcterms:W3CDTF">2018-09-24T19:07:00Z</dcterms:created>
  <dcterms:modified xsi:type="dcterms:W3CDTF">2018-09-24T20:11:00Z</dcterms:modified>
  <cp:category/>
</cp:coreProperties>
</file>